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160" w:before="24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before="0" w:line="240" w:lineRule="auto"/>
        <w:rPr>
          <w:sz w:val="22"/>
          <w:szCs w:val="22"/>
        </w:rPr>
      </w:pPr>
      <w:r w:rsidDel="00000000" w:rsidR="00000000" w:rsidRPr="00000000">
        <w:rPr>
          <w:sz w:val="22"/>
          <w:szCs w:val="22"/>
          <w:rtl w:val="0"/>
        </w:rPr>
        <w:t xml:space="preserve">RONPA0572ZPB</w:t>
      </w:r>
    </w:p>
    <w:p w:rsidR="00000000" w:rsidDel="00000000" w:rsidP="00000000" w:rsidRDefault="00000000" w:rsidRPr="00000000" w14:paraId="00000005">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6">
      <w:pPr>
        <w:spacing w:after="160" w:before="240" w:lin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line="240" w:lineRule="auto"/>
        <w:rPr>
          <w:sz w:val="22"/>
          <w:szCs w:val="22"/>
        </w:rPr>
      </w:pPr>
      <w:r w:rsidDel="00000000" w:rsidR="00000000" w:rsidRPr="00000000">
        <w:rPr>
          <w:sz w:val="22"/>
          <w:szCs w:val="22"/>
          <w:rtl w:val="0"/>
        </w:rPr>
        <w:t xml:space="preserve">Cotul Sălăgeni</w:t>
      </w:r>
    </w:p>
    <w:p w:rsidR="00000000" w:rsidDel="00000000" w:rsidP="00000000" w:rsidRDefault="00000000" w:rsidRPr="00000000" w14:paraId="00000008">
      <w:pPr>
        <w:spacing w:after="160" w:before="240" w:line="240" w:lineRule="auto"/>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9">
      <w:pPr>
        <w:spacing w:after="0" w:before="0" w:line="240" w:lineRule="auto"/>
        <w:rPr>
          <w:sz w:val="22"/>
          <w:szCs w:val="22"/>
        </w:rPr>
      </w:pPr>
      <w:sdt>
        <w:sdtPr>
          <w:id w:val="32202448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Arie naturală protejată</w:t>
      </w:r>
    </w:p>
    <w:p w:rsidR="00000000" w:rsidDel="00000000" w:rsidP="00000000" w:rsidRDefault="00000000" w:rsidRPr="00000000" w14:paraId="0000000A">
      <w:pPr>
        <w:spacing w:after="0" w:before="0" w:line="240" w:lineRule="auto"/>
        <w:rPr>
          <w:sz w:val="22"/>
          <w:szCs w:val="22"/>
        </w:rPr>
      </w:pPr>
      <w:sdt>
        <w:sdtPr>
          <w:id w:val="46839848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before="0" w:line="240" w:lineRule="auto"/>
        <w:rPr>
          <w:sz w:val="22"/>
          <w:szCs w:val="22"/>
        </w:rPr>
      </w:pPr>
      <w:sdt>
        <w:sdtPr>
          <w:id w:val="857084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C">
            <w:pPr>
              <w:spacing w:after="0" w:before="240" w:line="240" w:lineRule="auto"/>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D">
            <w:pPr>
              <w:spacing w:after="0" w:before="240" w:line="240" w:lineRule="auto"/>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E">
            <w:pPr>
              <w:widowControl w:val="0"/>
              <w:spacing w:after="0" w:before="0" w:line="276" w:lineRule="auto"/>
              <w:rPr>
                <w:sz w:val="22"/>
                <w:szCs w:val="22"/>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spacing w:after="0" w:before="0" w:line="276" w:lineRule="auto"/>
              <w:rPr>
                <w:sz w:val="22"/>
                <w:szCs w:val="22"/>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160" w:before="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160" w:before="0" w:lineRule="auto"/>
              <w:rPr>
                <w:sz w:val="22"/>
                <w:szCs w:val="22"/>
              </w:rPr>
            </w:pPr>
            <w:r w:rsidDel="00000000" w:rsidR="00000000" w:rsidRPr="00000000">
              <w:rPr>
                <w:rtl w:val="0"/>
              </w:rPr>
            </w:r>
          </w:p>
        </w:tc>
      </w:tr>
    </w:tbl>
    <w:p w:rsidR="00000000" w:rsidDel="00000000" w:rsidP="00000000" w:rsidRDefault="00000000" w:rsidRPr="00000000" w14:paraId="0000002A">
      <w:pPr>
        <w:spacing w:after="160" w:before="240" w:line="240" w:lineRule="auto"/>
        <w:rPr>
          <w:sz w:val="22"/>
          <w:szCs w:val="22"/>
        </w:rPr>
      </w:pPr>
      <w:r w:rsidDel="00000000" w:rsidR="00000000" w:rsidRPr="00000000">
        <w:rPr>
          <w:b w:val="1"/>
          <w:bCs w:val="1"/>
          <w:sz w:val="22"/>
          <w:szCs w:val="22"/>
          <w:rtl w:val="0"/>
        </w:rPr>
        <w:t xml:space="preserve">1.5. Responsabili - Nume/Organizație:</w:t>
      </w:r>
      <w:r w:rsidDel="00000000" w:rsidR="00000000" w:rsidRPr="00000000">
        <w:rPr>
          <w:rtl w:val="0"/>
        </w:rPr>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160" w:before="240" w:line="240" w:lineRule="auto"/>
        <w:rPr>
          <w:sz w:val="22"/>
          <w:szCs w:val="22"/>
        </w:rPr>
      </w:pPr>
      <w:r w:rsidDel="00000000" w:rsidR="00000000" w:rsidRPr="00000000">
        <w:rPr>
          <w:b w:val="1"/>
          <w:bCs w:val="1"/>
          <w:sz w:val="22"/>
          <w:szCs w:val="22"/>
          <w:rtl w:val="0"/>
        </w:rPr>
        <w:t xml:space="preserve">1.6.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D">
            <w:pPr>
              <w:spacing w:after="160" w:before="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before="0" w:line="276" w:lineRule="auto"/>
              <w:rPr>
                <w:sz w:val="22"/>
                <w:szCs w:val="22"/>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160" w:before="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160" w:before="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160" w:before="0" w:lineRule="auto"/>
              <w:rPr>
                <w:sz w:val="22"/>
                <w:szCs w:val="22"/>
              </w:rPr>
            </w:pPr>
            <w:r w:rsidDel="00000000" w:rsidR="00000000" w:rsidRPr="00000000">
              <w:rPr>
                <w:rtl w:val="0"/>
              </w:rPr>
            </w:r>
          </w:p>
        </w:tc>
      </w:tr>
    </w:tbl>
    <w:p w:rsidR="00000000" w:rsidDel="00000000" w:rsidP="00000000" w:rsidRDefault="00000000" w:rsidRPr="00000000" w14:paraId="0000003C">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rtl w:val="0"/>
        </w:rPr>
      </w:r>
    </w:p>
    <w:p w:rsidR="00000000" w:rsidDel="00000000" w:rsidP="00000000" w:rsidRDefault="00000000" w:rsidRPr="00000000" w14:paraId="0000003E">
      <w:pPr>
        <w:rPr>
          <w:sz w:val="22"/>
          <w:szCs w:val="22"/>
        </w:rPr>
      </w:pPr>
      <w:r w:rsidDel="00000000" w:rsidR="00000000" w:rsidRPr="00000000">
        <w:rPr>
          <w:rtl w:val="0"/>
        </w:rPr>
      </w:r>
    </w:p>
    <w:p w:rsidR="00000000" w:rsidDel="00000000" w:rsidP="00000000" w:rsidRDefault="00000000" w:rsidRPr="00000000" w14:paraId="0000003F">
      <w:pPr>
        <w:spacing w:after="0" w:before="0" w:line="24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0">
      <w:pPr>
        <w:jc w:val="center"/>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rPr>
          <w:sz w:val="22"/>
          <w:szCs w:val="22"/>
        </w:rPr>
      </w:pPr>
      <w:bookmarkStart w:colFirst="0" w:colLast="0" w:name="_heading=h.94fre2umxrtn" w:id="0"/>
      <w:bookmarkEnd w:id="0"/>
      <w:r w:rsidDel="00000000" w:rsidR="00000000" w:rsidRPr="00000000">
        <w:rPr>
          <w:sz w:val="22"/>
          <w:szCs w:val="22"/>
          <w:rtl w:val="0"/>
        </w:rPr>
        <w:t xml:space="preserve">9,33</w:t>
      </w:r>
    </w:p>
    <w:p w:rsidR="00000000" w:rsidDel="00000000" w:rsidP="00000000" w:rsidRDefault="00000000" w:rsidRPr="00000000" w14:paraId="00000043">
      <w:pPr>
        <w:spacing w:after="160" w:before="240" w:line="240" w:lineRule="auto"/>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100,00%</w:t>
      </w:r>
    </w:p>
    <w:p w:rsidR="00000000" w:rsidDel="00000000" w:rsidP="00000000" w:rsidRDefault="00000000" w:rsidRPr="00000000" w14:paraId="00000045">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6">
            <w:pPr>
              <w:spacing w:after="160" w:before="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7">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48">
            <w:pPr>
              <w:spacing w:after="160" w:before="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160" w:before="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A">
            <w:pPr>
              <w:spacing w:after="160" w:before="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160" w:before="0" w:lineRule="auto"/>
              <w:rPr>
                <w:sz w:val="22"/>
                <w:szCs w:val="22"/>
              </w:rPr>
            </w:pPr>
            <w:r w:rsidDel="00000000" w:rsidR="00000000" w:rsidRPr="00000000">
              <w:rPr>
                <w:sz w:val="22"/>
                <w:szCs w:val="22"/>
                <w:rtl w:val="0"/>
              </w:rPr>
              <w:t xml:space="preserve">Nord- Est</w:t>
            </w:r>
          </w:p>
        </w:tc>
      </w:tr>
    </w:tbl>
    <w:p w:rsidR="00000000" w:rsidDel="00000000" w:rsidP="00000000" w:rsidRDefault="00000000" w:rsidRPr="00000000" w14:paraId="0000004C">
      <w:pPr>
        <w:spacing w:after="160" w:before="24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Iași </w:t>
      </w:r>
    </w:p>
    <w:p w:rsidR="00000000" w:rsidDel="00000000" w:rsidP="00000000" w:rsidRDefault="00000000" w:rsidRPr="00000000" w14:paraId="0000004E">
      <w:pPr>
        <w:spacing w:after="160" w:before="240" w:line="240" w:lineRule="auto"/>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98.0" w:type="dxa"/>
        <w:tblLayout w:type="fixed"/>
        <w:tblLook w:val="0400"/>
      </w:tblPr>
      <w:tblGrid>
        <w:gridCol w:w="2928"/>
        <w:gridCol w:w="47"/>
        <w:gridCol w:w="3002"/>
        <w:gridCol w:w="46"/>
        <w:gridCol w:w="2957"/>
        <w:tblGridChange w:id="0">
          <w:tblGrid>
            <w:gridCol w:w="2928"/>
            <w:gridCol w:w="47"/>
            <w:gridCol w:w="3002"/>
            <w:gridCol w:w="46"/>
            <w:gridCol w:w="2957"/>
          </w:tblGrid>
        </w:tblGridChange>
      </w:tblGrid>
      <w:tr>
        <w:trPr>
          <w:cantSplit w:val="0"/>
          <w:tblHeader w:val="0"/>
        </w:trPr>
        <w:tc>
          <w:tcPr/>
          <w:p w:rsidR="00000000" w:rsidDel="00000000" w:rsidP="00000000" w:rsidRDefault="00000000" w:rsidRPr="00000000" w14:paraId="0000004F">
            <w:pPr>
              <w:spacing w:after="160" w:before="0" w:lineRule="auto"/>
              <w:rPr>
                <w:sz w:val="22"/>
                <w:szCs w:val="22"/>
              </w:rPr>
            </w:pPr>
            <w:sdt>
              <w:sdtPr>
                <w:id w:val="5477500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w:t>
            </w:r>
          </w:p>
        </w:tc>
        <w:tc>
          <w:tcPr/>
          <w:p w:rsidR="00000000" w:rsidDel="00000000" w:rsidP="00000000" w:rsidRDefault="00000000" w:rsidRPr="00000000" w14:paraId="00000050">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1">
            <w:pPr>
              <w:spacing w:after="160" w:before="0" w:lineRule="auto"/>
              <w:rPr>
                <w:sz w:val="22"/>
                <w:szCs w:val="22"/>
              </w:rPr>
            </w:pPr>
            <w:sdt>
              <w:sdtPr>
                <w:id w:val="250494923"/>
                <w:tag w:val="goog_rdk_4"/>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Continentală 100 %</w:t>
            </w:r>
          </w:p>
        </w:tc>
        <w:tc>
          <w:tcPr/>
          <w:p w:rsidR="00000000" w:rsidDel="00000000" w:rsidP="00000000" w:rsidRDefault="00000000" w:rsidRPr="00000000" w14:paraId="00000052">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3">
            <w:pPr>
              <w:spacing w:after="160" w:before="0" w:lineRule="auto"/>
              <w:rPr>
                <w:sz w:val="22"/>
                <w:szCs w:val="22"/>
              </w:rPr>
            </w:pPr>
            <w:sdt>
              <w:sdtPr>
                <w:id w:val="42001983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4">
            <w:pPr>
              <w:spacing w:after="160" w:before="0" w:lineRule="auto"/>
              <w:rPr>
                <w:sz w:val="22"/>
                <w:szCs w:val="22"/>
              </w:rPr>
            </w:pPr>
            <w:sdt>
              <w:sdtPr>
                <w:id w:val="48595870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5">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6">
            <w:pPr>
              <w:spacing w:after="160" w:before="0" w:lineRule="auto"/>
              <w:rPr>
                <w:sz w:val="22"/>
                <w:szCs w:val="22"/>
              </w:rPr>
            </w:pPr>
            <w:sdt>
              <w:sdtPr>
                <w:id w:val="116820254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7">
            <w:pPr>
              <w:spacing w:after="160" w:before="0" w:lineRule="auto"/>
              <w:rPr>
                <w:sz w:val="22"/>
                <w:szCs w:val="22"/>
              </w:rPr>
            </w:pPr>
            <w:r w:rsidDel="00000000" w:rsidR="00000000" w:rsidRPr="00000000">
              <w:rPr>
                <w:rtl w:val="0"/>
              </w:rPr>
            </w:r>
          </w:p>
        </w:tc>
        <w:tc>
          <w:tcPr/>
          <w:p w:rsidR="00000000" w:rsidDel="00000000" w:rsidP="00000000" w:rsidRDefault="00000000" w:rsidRPr="00000000" w14:paraId="00000058">
            <w:pPr>
              <w:spacing w:after="160" w:before="0" w:lineRule="auto"/>
              <w:rPr>
                <w:sz w:val="22"/>
                <w:szCs w:val="22"/>
              </w:rPr>
            </w:pPr>
            <w:sdt>
              <w:sdtPr>
                <w:id w:val="-5966107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9">
      <w:pPr>
        <w:spacing w:after="160" w:before="240" w:line="240" w:lineRule="auto"/>
        <w:jc w:val="center"/>
        <w:rPr>
          <w:sz w:val="22"/>
          <w:szCs w:val="22"/>
        </w:rPr>
      </w:pPr>
      <w:r w:rsidDel="00000000" w:rsidR="00000000" w:rsidRPr="00000000">
        <w:rPr>
          <w:rtl w:val="0"/>
        </w:rPr>
      </w:r>
    </w:p>
    <w:p w:rsidR="00000000" w:rsidDel="00000000" w:rsidP="00000000" w:rsidRDefault="00000000" w:rsidRPr="00000000" w14:paraId="0000005A">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B">
      <w:pPr>
        <w:jc w:val="center"/>
        <w:rPr>
          <w:sz w:val="22"/>
          <w:szCs w:val="22"/>
        </w:rPr>
      </w:pPr>
      <w:r w:rsidDel="00000000" w:rsidR="00000000" w:rsidRPr="00000000">
        <w:rPr>
          <w:rtl w:val="0"/>
        </w:rPr>
      </w:r>
    </w:p>
    <w:p w:rsidR="00000000" w:rsidDel="00000000" w:rsidP="00000000" w:rsidRDefault="00000000" w:rsidRPr="00000000" w14:paraId="0000005C">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1</w:t>
      </w:r>
    </w:p>
    <w:p w:rsidR="00000000" w:rsidDel="00000000" w:rsidP="00000000" w:rsidRDefault="00000000" w:rsidRPr="00000000" w14:paraId="0000005E">
      <w:pPr>
        <w:spacing w:after="160" w:before="240" w:line="240" w:lineRule="auto"/>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spacing w:after="160" w:before="240" w:line="240" w:lineRule="auto"/>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spacing w:after="160" w:before="240" w:line="240" w:lineRule="auto"/>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160" w:before="240" w:line="24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2">
      <w:pPr>
        <w:spacing w:after="160" w:before="240" w:line="240" w:lineRule="auto"/>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spacing w:after="160" w:before="24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spacing w:after="160" w:before="240" w:line="240" w:lineRule="auto"/>
        <w:rPr>
          <w:sz w:val="22"/>
          <w:szCs w:val="22"/>
        </w:rPr>
      </w:pPr>
      <w:r w:rsidDel="00000000" w:rsidR="00000000" w:rsidRPr="00000000">
        <w:rPr>
          <w:sz w:val="22"/>
          <w:szCs w:val="22"/>
          <w:rtl w:val="0"/>
        </w:rPr>
        <w:t xml:space="preserve">9,33</w:t>
      </w:r>
    </w:p>
    <w:p w:rsidR="00000000" w:rsidDel="00000000" w:rsidP="00000000" w:rsidRDefault="00000000" w:rsidRPr="00000000" w14:paraId="00000065">
      <w:pPr>
        <w:spacing w:after="160" w:before="24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6">
      <w:pPr>
        <w:pBdr>
          <w:top w:color="000000" w:space="0" w:sz="6" w:val="single"/>
          <w:left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Legea nr. 5/2000 (actualizată) privind aprobarea Planului de amenajare a teritoriului național – Secțiunea a III-a – zone protejate, cu modificările și completările ulterioare: rezervația naturală RONPA0572 Cotul Sălăgeni;</w:t>
      </w:r>
    </w:p>
    <w:p w:rsidR="00000000" w:rsidDel="00000000" w:rsidP="00000000" w:rsidRDefault="00000000" w:rsidRPr="00000000" w14:paraId="00000067">
      <w:pPr>
        <w:pBdr>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after="160" w:before="24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97.00000000000001" w:type="dxa"/>
        <w:tblLayout w:type="fixed"/>
        <w:tblLook w:val="0400"/>
      </w:tblPr>
      <w:tblGrid>
        <w:gridCol w:w="2115"/>
        <w:gridCol w:w="6855"/>
        <w:tblGridChange w:id="0">
          <w:tblGrid>
            <w:gridCol w:w="211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60" w:before="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60" w:before="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before="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before="0" w:line="240" w:lineRule="auto"/>
              <w:rPr>
                <w:sz w:val="22"/>
                <w:szCs w:val="22"/>
              </w:rPr>
            </w:pPr>
            <w:r w:rsidDel="00000000" w:rsidR="00000000" w:rsidRPr="00000000">
              <w:rPr>
                <w:sz w:val="22"/>
                <w:szCs w:val="22"/>
                <w:rtl w:val="0"/>
              </w:rPr>
              <w:t xml:space="preserve">Ecosisteme acvatice</w:t>
            </w:r>
          </w:p>
        </w:tc>
      </w:tr>
      <w:tr>
        <w:trPr>
          <w:cantSplit w:val="0"/>
          <w:trHeight w:val="114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before="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before="0" w:line="24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70">
            <w:pPr>
              <w:spacing w:after="0" w:before="0" w:line="24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71">
            <w:pPr>
              <w:spacing w:after="0" w:before="0" w:line="240" w:lineRule="auto"/>
              <w:rPr>
                <w:i w:val="1"/>
                <w:iCs w:val="1"/>
                <w:sz w:val="22"/>
                <w:szCs w:val="22"/>
              </w:rPr>
            </w:pPr>
            <w:r w:rsidDel="00000000" w:rsidR="00000000" w:rsidRPr="00000000">
              <w:rPr>
                <w:i w:val="1"/>
                <w:iCs w:val="1"/>
                <w:sz w:val="22"/>
                <w:szCs w:val="22"/>
                <w:rtl w:val="0"/>
              </w:rPr>
              <w:t xml:space="preserve">2522 Pelecus cultratus</w:t>
            </w:r>
          </w:p>
          <w:p w:rsidR="00000000" w:rsidDel="00000000" w:rsidP="00000000" w:rsidRDefault="00000000" w:rsidRPr="00000000" w14:paraId="00000072">
            <w:pPr>
              <w:spacing w:after="0" w:before="0" w:line="240" w:lineRule="auto"/>
              <w:rPr>
                <w:sz w:val="22"/>
                <w:szCs w:val="22"/>
              </w:rPr>
            </w:pPr>
            <w:r w:rsidDel="00000000" w:rsidR="00000000" w:rsidRPr="00000000">
              <w:rPr>
                <w:i w:val="1"/>
                <w:iCs w:val="1"/>
                <w:sz w:val="22"/>
                <w:szCs w:val="22"/>
                <w:rtl w:val="0"/>
              </w:rPr>
              <w:t xml:space="preserve">5339 Rhodeus amarus</w:t>
            </w:r>
            <w:r w:rsidDel="00000000" w:rsidR="00000000" w:rsidRPr="00000000">
              <w:rPr>
                <w:rtl w:val="0"/>
              </w:rPr>
            </w:r>
          </w:p>
        </w:tc>
      </w:tr>
      <w:tr>
        <w:trPr>
          <w:cantSplit w:val="0"/>
          <w:trHeight w:val="50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160" w:before="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before="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5">
            <w:pPr>
              <w:spacing w:after="0" w:before="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rHeight w:val="33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160" w:before="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before="0" w:line="240" w:lineRule="auto"/>
              <w:jc w:val="both"/>
              <w:rPr>
                <w:sz w:val="22"/>
                <w:szCs w:val="22"/>
              </w:rPr>
            </w:pPr>
            <w:r w:rsidDel="00000000" w:rsidR="00000000" w:rsidRPr="00000000">
              <w:rPr>
                <w:sz w:val="22"/>
                <w:szCs w:val="22"/>
                <w:rtl w:val="0"/>
              </w:rPr>
              <w:t xml:space="preserve">H01.02 - poluarea apelor de suprafaţă prin inundaţii</w:t>
            </w:r>
          </w:p>
          <w:p w:rsidR="00000000" w:rsidDel="00000000" w:rsidP="00000000" w:rsidRDefault="00000000" w:rsidRPr="00000000" w14:paraId="00000078">
            <w:pPr>
              <w:spacing w:after="0" w:before="0" w:line="24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160" w:before="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7B">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spacing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7D">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spacing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7F">
            <w:pPr>
              <w:spacing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80">
            <w:pPr>
              <w:spacing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81">
            <w:pPr>
              <w:spacing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2">
            <w:pPr>
              <w:spacing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8A">
            <w:pPr>
              <w:spacing w:line="276" w:lineRule="auto"/>
              <w:jc w:val="both"/>
              <w:rPr>
                <w:rFonts w:ascii="Aptos" w:cs="Aptos" w:eastAsia="Aptos" w:hAnsi="Aptos"/>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r w:rsidDel="00000000" w:rsidR="00000000" w:rsidRPr="00000000">
              <w:rPr>
                <w:rtl w:val="0"/>
              </w:rPr>
            </w:r>
          </w:p>
          <w:p w:rsidR="00000000" w:rsidDel="00000000" w:rsidP="00000000" w:rsidRDefault="00000000" w:rsidRPr="00000000" w14:paraId="0000008A">
            <w:pPr>
              <w:spacing w:line="276" w:lineRule="auto"/>
              <w:jc w:val="both"/>
              <w:rPr>
                <w:rFonts w:ascii="Aptos" w:cs="Aptos" w:eastAsia="Aptos" w:hAnsi="Aptos"/>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160" w:before="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160" w:before="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8D">
      <w:pPr>
        <w:rPr>
          <w:sz w:val="22"/>
          <w:szCs w:val="22"/>
        </w:rPr>
      </w:pPr>
      <w:r w:rsidDel="00000000" w:rsidR="00000000" w:rsidRPr="00000000">
        <w:rPr>
          <w:rtl w:val="0"/>
        </w:rPr>
      </w:r>
    </w:p>
    <w:p w:rsidR="00000000" w:rsidDel="00000000" w:rsidP="00000000" w:rsidRDefault="00000000" w:rsidRPr="00000000" w14:paraId="0000008E">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8F">
      <w:pPr>
        <w:pBdr>
          <w:top w:color="000000" w:space="0" w:sz="6" w:val="single"/>
          <w:left w:color="000000" w:space="0" w:sz="6" w:val="single"/>
          <w:right w:color="000000" w:space="0" w:sz="6" w:val="single"/>
        </w:pBdr>
        <w:spacing w:after="0" w:before="240" w:line="240" w:lineRule="auto"/>
        <w:jc w:val="both"/>
        <w:rPr>
          <w:sz w:val="22"/>
          <w:szCs w:val="22"/>
        </w:rPr>
      </w:pPr>
      <w:r w:rsidDel="00000000" w:rsidR="00000000" w:rsidRPr="00000000">
        <w:rPr>
          <w:sz w:val="22"/>
          <w:szCs w:val="22"/>
          <w:rtl w:val="0"/>
        </w:rPr>
        <w:t xml:space="preserve">- Sârbu I., 1977, Flora şi vegetaţia din Bazinul Chinejii şi al Prutului între Rogojeni-Mastacani. Teză de doctorat. Univ. „Al. I. Cuza” Iaşi;</w:t>
      </w:r>
    </w:p>
    <w:p w:rsidR="00000000" w:rsidDel="00000000" w:rsidP="00000000" w:rsidRDefault="00000000" w:rsidRPr="00000000" w14:paraId="00000090">
      <w:pPr>
        <w:pBdr>
          <w:left w:color="000000" w:space="0" w:sz="6" w:val="single"/>
          <w:right w:color="000000" w:space="0" w:sz="6" w:val="single"/>
        </w:pBdr>
        <w:spacing w:after="0" w:before="0" w:line="240" w:lineRule="auto"/>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 Davideanu, G., și colab., 2008. The fish fauna survey on river Prut;</w:t>
      </w:r>
      <w:r w:rsidDel="00000000" w:rsidR="00000000" w:rsidRPr="00000000">
        <w:rPr>
          <w:rtl w:val="0"/>
        </w:rPr>
      </w:r>
    </w:p>
    <w:p w:rsidR="00000000" w:rsidDel="00000000" w:rsidP="00000000" w:rsidRDefault="00000000" w:rsidRPr="00000000" w14:paraId="00000091">
      <w:pPr>
        <w:spacing w:after="160" w:before="24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92">
      <w:pPr>
        <w:spacing w:after="0" w:before="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93">
      <w:pPr>
        <w:jc w:val="center"/>
        <w:rPr/>
      </w:pPr>
      <w:r w:rsidDel="00000000" w:rsidR="00000000" w:rsidRPr="00000000">
        <w:rPr>
          <w:rtl w:val="0"/>
        </w:rPr>
      </w:r>
    </w:p>
    <w:p w:rsidR="00000000" w:rsidDel="00000000" w:rsidP="00000000" w:rsidRDefault="00000000" w:rsidRPr="00000000" w14:paraId="00000094">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95">
      <w:pPr>
        <w:pBdr>
          <w:top w:color="000000" w:space="0" w:sz="6" w:val="single"/>
          <w:left w:color="000000" w:space="0" w:sz="6" w:val="single"/>
          <w:bottom w:color="000000" w:space="0" w:sz="6" w:val="single"/>
          <w:right w:color="000000" w:space="0" w:sz="6" w:val="single"/>
        </w:pBdr>
        <w:spacing w:after="0" w:before="240" w:line="240" w:lineRule="auto"/>
        <w:jc w:val="both"/>
        <w:rPr>
          <w:sz w:val="22"/>
          <w:szCs w:val="22"/>
        </w:rPr>
      </w:pPr>
      <w:r w:rsidDel="00000000" w:rsidR="00000000" w:rsidRPr="00000000">
        <w:rPr>
          <w:sz w:val="22"/>
          <w:szCs w:val="22"/>
          <w:rtl w:val="0"/>
        </w:rPr>
        <w:t xml:space="preserve">Consultările publice au fost realizate la: 24 martie 2025 – Iași.</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before="0" w:line="24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17 decembrie 2025 cu participarea factorilor interesați relevanți din județul Iași.</w:t>
      </w:r>
    </w:p>
    <w:p w:rsidR="00000000" w:rsidDel="00000000" w:rsidP="00000000" w:rsidRDefault="00000000" w:rsidRPr="00000000" w14:paraId="00000097">
      <w:pPr>
        <w:spacing w:after="160" w:before="240" w:line="240" w:lineRule="auto"/>
        <w:rPr>
          <w:sz w:val="22"/>
          <w:szCs w:val="22"/>
        </w:rPr>
      </w:pPr>
      <w:r w:rsidDel="00000000" w:rsidR="00000000" w:rsidRPr="00000000">
        <w:rPr>
          <w:rtl w:val="0"/>
        </w:rPr>
      </w:r>
    </w:p>
    <w:p w:rsidR="00000000" w:rsidDel="00000000" w:rsidP="00000000" w:rsidRDefault="00000000" w:rsidRPr="00000000" w14:paraId="00000098">
      <w:pPr>
        <w:spacing w:after="0" w:before="0" w:line="24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99">
      <w:pPr>
        <w:jc w:val="center"/>
        <w:rPr>
          <w:sz w:val="22"/>
          <w:szCs w:val="22"/>
        </w:rPr>
      </w:pPr>
      <w:r w:rsidDel="00000000" w:rsidR="00000000" w:rsidRPr="00000000">
        <w:rPr>
          <w:rtl w:val="0"/>
        </w:rPr>
      </w:r>
    </w:p>
    <w:p w:rsidR="00000000" w:rsidDel="00000000" w:rsidP="00000000" w:rsidRDefault="00000000" w:rsidRPr="00000000" w14:paraId="0000009A">
      <w:pPr>
        <w:spacing w:after="0" w:before="0"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B">
      <w:pPr>
        <w:spacing w:after="0" w:before="0" w:line="36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240" w:lineRule="auto"/>
    </w:pPr>
    <w:rPr>
      <w:b w:val="1"/>
      <w:bCs w:val="1"/>
      <w:sz w:val="48"/>
      <w:szCs w:val="48"/>
    </w:rPr>
  </w:style>
  <w:style w:type="paragraph" w:styleId="Heading2">
    <w:name w:val="heading 2"/>
    <w:basedOn w:val="Normal"/>
    <w:next w:val="Normal"/>
    <w:pPr>
      <w:keepNext w:val="1"/>
      <w:keepLines w:val="1"/>
      <w:spacing w:after="80" w:before="360" w:line="240" w:lineRule="auto"/>
    </w:pPr>
    <w:rPr>
      <w:b w:val="1"/>
      <w:bCs w:val="1"/>
      <w:sz w:val="36"/>
      <w:szCs w:val="36"/>
    </w:rPr>
  </w:style>
  <w:style w:type="paragraph" w:styleId="Heading3">
    <w:name w:val="heading 3"/>
    <w:basedOn w:val="Normal"/>
    <w:next w:val="Normal"/>
    <w:pPr>
      <w:keepNext w:val="1"/>
      <w:keepLines w:val="1"/>
      <w:spacing w:after="80" w:before="280" w:line="240" w:lineRule="auto"/>
    </w:pPr>
    <w:rPr>
      <w:b w:val="1"/>
      <w:bCs w:val="1"/>
      <w:sz w:val="28"/>
      <w:szCs w:val="28"/>
    </w:rPr>
  </w:style>
  <w:style w:type="paragraph" w:styleId="Heading4">
    <w:name w:val="heading 4"/>
    <w:basedOn w:val="Normal"/>
    <w:next w:val="Normal"/>
    <w:pPr>
      <w:keepNext w:val="1"/>
      <w:keepLines w:val="1"/>
      <w:spacing w:after="40" w:before="240" w:line="240" w:lineRule="auto"/>
    </w:pPr>
    <w:rPr>
      <w:b w:val="1"/>
      <w:bCs w:val="1"/>
      <w:sz w:val="24"/>
      <w:szCs w:val="24"/>
    </w:rPr>
  </w:style>
  <w:style w:type="paragraph" w:styleId="Heading5">
    <w:name w:val="heading 5"/>
    <w:basedOn w:val="Normal"/>
    <w:next w:val="Normal"/>
    <w:pPr>
      <w:keepNext w:val="1"/>
      <w:keepLines w:val="1"/>
      <w:spacing w:after="40" w:before="220" w:line="240" w:lineRule="auto"/>
    </w:pPr>
    <w:rPr>
      <w:b w:val="1"/>
      <w:bCs w:val="1"/>
      <w:sz w:val="22"/>
      <w:szCs w:val="22"/>
    </w:rPr>
  </w:style>
  <w:style w:type="paragraph" w:styleId="Heading6">
    <w:name w:val="heading 6"/>
    <w:basedOn w:val="Normal"/>
    <w:next w:val="Normal"/>
    <w:pPr>
      <w:keepNext w:val="1"/>
      <w:keepLines w:val="1"/>
      <w:spacing w:after="40" w:before="200" w:line="240" w:lineRule="auto"/>
    </w:pPr>
    <w:rPr>
      <w:b w:val="1"/>
      <w:bCs w:val="1"/>
    </w:rPr>
  </w:style>
  <w:style w:type="paragraph" w:styleId="Title">
    <w:name w:val="Title"/>
    <w:basedOn w:val="Normal"/>
    <w:next w:val="Normal"/>
    <w:pPr>
      <w:keepNext w:val="1"/>
      <w:keepLines w:val="1"/>
      <w:spacing w:after="120" w:before="480" w:line="240" w:lineRule="auto"/>
    </w:pPr>
    <w:rPr>
      <w:b w:val="1"/>
      <w:bCs w:val="1"/>
      <w:sz w:val="72"/>
      <w:szCs w:val="72"/>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N+Ry5bl2uotpqPMcVZOrllp0w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TRmcmUydW14cnRuOAByITFiNTVXQ2UxM2hBMDRQZ0VSLWxrRWw1eUxIQm84WWJH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